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8E" w:rsidRDefault="00F14999" w:rsidP="005B44C8">
      <w:pPr>
        <w:spacing w:beforeLines="50" w:afterLines="50"/>
        <w:jc w:val="center"/>
        <w:rPr>
          <w:rFonts w:ascii="方正楷体_GBK" w:eastAsia="方正楷体_GBK" w:hAnsi="华文楷体" w:cs="等线"/>
          <w:sz w:val="32"/>
        </w:rPr>
      </w:pPr>
      <w:bookmarkStart w:id="0" w:name="_GoBack"/>
      <w:r w:rsidRPr="003D0A78">
        <w:rPr>
          <w:rFonts w:ascii="方正楷体_GBK" w:eastAsia="方正楷体_GBK" w:hAnsi="华文楷体" w:cs="等线" w:hint="eastAsia"/>
          <w:sz w:val="32"/>
        </w:rPr>
        <w:t>易制爆化学品仓库领取（提货）审批表（九）</w:t>
      </w:r>
    </w:p>
    <w:bookmarkEnd w:id="0"/>
    <w:p w:rsidR="00CC5015" w:rsidRDefault="00CC5015" w:rsidP="0021618E">
      <w:pPr>
        <w:jc w:val="center"/>
        <w:rPr>
          <w:rFonts w:ascii="方正楷体_GBK" w:eastAsia="方正楷体_GBK" w:hAnsi="华文楷体" w:cs="等线"/>
          <w:sz w:val="32"/>
        </w:rPr>
      </w:pPr>
    </w:p>
    <w:p w:rsidR="0021618E" w:rsidRPr="0074627D" w:rsidRDefault="00C34BDF" w:rsidP="00CC5015">
      <w:pPr>
        <w:adjustRightInd w:val="0"/>
        <w:snapToGrid w:val="0"/>
        <w:ind w:leftChars="-300" w:left="-630" w:firstLineChars="50" w:firstLine="140"/>
        <w:jc w:val="left"/>
        <w:rPr>
          <w:rFonts w:ascii="方正楷体_GBK" w:eastAsia="方正楷体_GBK" w:hAnsi="华文楷体" w:cs="等线"/>
          <w:sz w:val="28"/>
        </w:rPr>
      </w:pPr>
      <w:r w:rsidRPr="0074627D">
        <w:rPr>
          <w:rFonts w:ascii="微软雅黑" w:eastAsia="微软雅黑" w:hAnsi="微软雅黑" w:hint="eastAsia"/>
          <w:b/>
          <w:sz w:val="28"/>
        </w:rPr>
        <w:t xml:space="preserve">编号：                                        </w:t>
      </w:r>
      <w:r w:rsidR="006105C9" w:rsidRPr="0074627D">
        <w:rPr>
          <w:rFonts w:ascii="微软雅黑" w:eastAsia="微软雅黑" w:hAnsi="微软雅黑"/>
          <w:b/>
          <w:sz w:val="28"/>
        </w:rPr>
        <w:t xml:space="preserve">     </w:t>
      </w:r>
      <w:r w:rsidR="0074627D">
        <w:rPr>
          <w:rFonts w:ascii="微软雅黑" w:eastAsia="微软雅黑" w:hAnsi="微软雅黑"/>
          <w:b/>
          <w:sz w:val="28"/>
        </w:rPr>
        <w:t xml:space="preserve">         </w:t>
      </w:r>
      <w:r w:rsidRPr="0074627D">
        <w:rPr>
          <w:rFonts w:ascii="微软雅黑" w:eastAsia="微软雅黑" w:hAnsi="微软雅黑" w:hint="eastAsia"/>
          <w:b/>
          <w:sz w:val="28"/>
        </w:rPr>
        <w:t>重庆</w:t>
      </w:r>
      <w:r w:rsidRPr="0074627D">
        <w:rPr>
          <w:rFonts w:ascii="微软雅黑" w:eastAsia="微软雅黑" w:hAnsi="微软雅黑"/>
          <w:b/>
          <w:sz w:val="28"/>
        </w:rPr>
        <w:t>市公安局治安总队制</w:t>
      </w:r>
    </w:p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73"/>
        <w:gridCol w:w="2930"/>
        <w:gridCol w:w="2268"/>
        <w:gridCol w:w="1801"/>
      </w:tblGrid>
      <w:tr w:rsidR="00962E56" w:rsidRPr="0074627D" w:rsidTr="0074627D">
        <w:trPr>
          <w:trHeight w:val="1041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领取（提货）</w:t>
            </w:r>
          </w:p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单位名称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时</w:t>
            </w:r>
            <w:r w:rsidR="00485EA8" w:rsidRPr="0074627D">
              <w:rPr>
                <w:rFonts w:ascii="微软雅黑" w:eastAsia="微软雅黑" w:hAnsi="微软雅黑" w:cs="等线" w:hint="eastAsia"/>
                <w:b/>
                <w:sz w:val="28"/>
              </w:rPr>
              <w:t xml:space="preserve">  </w:t>
            </w:r>
            <w:r w:rsidR="00BB0B29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  </w:t>
            </w:r>
            <w:r w:rsidRPr="0074627D">
              <w:rPr>
                <w:rFonts w:ascii="微软雅黑" w:eastAsia="微软雅黑" w:hAnsi="微软雅黑" w:cs="等线"/>
                <w:b/>
                <w:sz w:val="28"/>
              </w:rPr>
              <w:t>间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962E56" w:rsidRPr="0074627D" w:rsidTr="0041070A">
        <w:trPr>
          <w:trHeight w:val="1148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易制爆品名称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用途或事由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962E56" w:rsidRPr="0074627D" w:rsidTr="00312C68">
        <w:trPr>
          <w:trHeight w:val="1250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4"/>
              </w:rPr>
              <w:t>(</w:t>
            </w:r>
            <w:r w:rsidR="00485EA8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>提货</w:t>
            </w:r>
            <w:r w:rsidR="00485EA8"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>)</w:t>
            </w:r>
          </w:p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数量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4"/>
              </w:rPr>
              <w:t>(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</w:t>
            </w:r>
            <w:r w:rsidR="00485EA8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)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公安机关批准数</w:t>
            </w:r>
          </w:p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量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8"/>
              </w:rPr>
              <w:t>(</w:t>
            </w:r>
            <w:r w:rsidR="00C34BDF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</w:t>
            </w:r>
            <w:r w:rsidR="00485EA8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</w:t>
            </w:r>
            <w:r w:rsidR="00C34BDF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 )</w:t>
            </w:r>
          </w:p>
        </w:tc>
        <w:tc>
          <w:tcPr>
            <w:tcW w:w="1801" w:type="dxa"/>
            <w:vAlign w:val="center"/>
          </w:tcPr>
          <w:p w:rsidR="007A514C" w:rsidRPr="00312C68" w:rsidRDefault="00312C68" w:rsidP="00312C68">
            <w:pPr>
              <w:jc w:val="center"/>
              <w:rPr>
                <w:rFonts w:ascii="微软雅黑" w:eastAsia="微软雅黑" w:hAnsi="微软雅黑"/>
                <w:color w:val="FF0000"/>
                <w:sz w:val="28"/>
              </w:rPr>
            </w:pPr>
            <w:r w:rsidRPr="00312C68">
              <w:rPr>
                <w:rFonts w:ascii="微软雅黑" w:eastAsia="微软雅黑" w:hAnsi="微软雅黑" w:hint="eastAsia"/>
                <w:color w:val="FF0000"/>
                <w:sz w:val="28"/>
              </w:rPr>
              <w:t>（不填）</w:t>
            </w:r>
          </w:p>
        </w:tc>
      </w:tr>
      <w:tr w:rsidR="00962E56" w:rsidRPr="0074627D" w:rsidTr="0074627D">
        <w:trPr>
          <w:trHeight w:val="1073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领取（提货）人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身份证号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7A514C" w:rsidRPr="0074627D" w:rsidTr="0074627D">
        <w:trPr>
          <w:trHeight w:val="1131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使用部门意见</w:t>
            </w:r>
          </w:p>
        </w:tc>
        <w:tc>
          <w:tcPr>
            <w:tcW w:w="6999" w:type="dxa"/>
            <w:gridSpan w:val="3"/>
            <w:vAlign w:val="bottom"/>
          </w:tcPr>
          <w:p w:rsidR="00312C68" w:rsidRPr="00312C68" w:rsidRDefault="00312C68" w:rsidP="00312C68">
            <w:pPr>
              <w:ind w:firstLineChars="50" w:firstLine="120"/>
              <w:jc w:val="center"/>
              <w:rPr>
                <w:rFonts w:ascii="微软雅黑" w:eastAsia="微软雅黑" w:hAnsi="微软雅黑" w:cs="等线"/>
                <w:color w:val="FF0000"/>
                <w:sz w:val="24"/>
              </w:rPr>
            </w:pP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（学院分管领导签字</w:t>
            </w:r>
            <w:r w:rsidR="005B44C8">
              <w:rPr>
                <w:rFonts w:ascii="微软雅黑" w:eastAsia="微软雅黑" w:hAnsi="微软雅黑" w:cs="等线" w:hint="eastAsia"/>
                <w:color w:val="FF0000"/>
                <w:sz w:val="24"/>
              </w:rPr>
              <w:t>、盖章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）</w:t>
            </w:r>
          </w:p>
          <w:p w:rsidR="007A514C" w:rsidRPr="0074627D" w:rsidRDefault="007A514C" w:rsidP="0021618E">
            <w:pPr>
              <w:ind w:firstLineChars="50" w:firstLine="120"/>
              <w:jc w:val="left"/>
              <w:rPr>
                <w:rFonts w:ascii="微软雅黑" w:eastAsia="微软雅黑" w:hAnsi="微软雅黑" w:cs="等线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签名：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              </w:t>
            </w:r>
            <w:r w:rsidR="00C802A9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年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月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日</w:t>
            </w:r>
          </w:p>
        </w:tc>
      </w:tr>
      <w:tr w:rsidR="007A514C" w:rsidRPr="0074627D" w:rsidTr="0074627D">
        <w:trPr>
          <w:trHeight w:val="1178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易制爆管理部门意见</w:t>
            </w:r>
          </w:p>
        </w:tc>
        <w:tc>
          <w:tcPr>
            <w:tcW w:w="6999" w:type="dxa"/>
            <w:gridSpan w:val="3"/>
            <w:vAlign w:val="bottom"/>
          </w:tcPr>
          <w:p w:rsidR="00312C68" w:rsidRPr="00312C68" w:rsidRDefault="00312C68" w:rsidP="00312C68">
            <w:pPr>
              <w:ind w:firstLineChars="50" w:firstLine="120"/>
              <w:jc w:val="center"/>
              <w:rPr>
                <w:rFonts w:ascii="微软雅黑" w:eastAsia="微软雅黑" w:hAnsi="微软雅黑" w:cs="等线"/>
                <w:color w:val="FF0000"/>
                <w:sz w:val="24"/>
              </w:rPr>
            </w:pP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（教务处</w:t>
            </w:r>
            <w:r w:rsidR="005B44C8">
              <w:rPr>
                <w:rFonts w:ascii="微软雅黑" w:eastAsia="微软雅黑" w:hAnsi="微软雅黑" w:cs="等线" w:hint="eastAsia"/>
                <w:color w:val="FF0000"/>
                <w:sz w:val="24"/>
              </w:rPr>
              <w:t>李文博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签字</w:t>
            </w:r>
            <w:r w:rsidR="005B44C8">
              <w:rPr>
                <w:rFonts w:ascii="微软雅黑" w:eastAsia="微软雅黑" w:hAnsi="微软雅黑" w:cs="等线" w:hint="eastAsia"/>
                <w:color w:val="FF0000"/>
                <w:sz w:val="24"/>
              </w:rPr>
              <w:t>、盖章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）</w:t>
            </w:r>
          </w:p>
          <w:p w:rsidR="007A514C" w:rsidRPr="0074627D" w:rsidRDefault="00C802A9" w:rsidP="0074627D">
            <w:pPr>
              <w:ind w:firstLineChars="50" w:firstLine="120"/>
              <w:jc w:val="left"/>
              <w:rPr>
                <w:rFonts w:ascii="微软雅黑" w:eastAsia="微软雅黑" w:hAnsi="微软雅黑" w:cs="等线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签名：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           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年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月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日</w:t>
            </w:r>
          </w:p>
        </w:tc>
      </w:tr>
      <w:tr w:rsidR="007A514C" w:rsidTr="0074627D">
        <w:trPr>
          <w:trHeight w:val="3242"/>
          <w:jc w:val="center"/>
        </w:trPr>
        <w:tc>
          <w:tcPr>
            <w:tcW w:w="2473" w:type="dxa"/>
            <w:vAlign w:val="center"/>
          </w:tcPr>
          <w:p w:rsidR="007A514C" w:rsidRPr="00C802A9" w:rsidRDefault="007A514C" w:rsidP="00C34BDF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791D09">
              <w:rPr>
                <w:rFonts w:ascii="微软雅黑" w:eastAsia="微软雅黑" w:hAnsi="微软雅黑" w:cs="等线"/>
                <w:sz w:val="28"/>
                <w:szCs w:val="30"/>
              </w:rPr>
              <w:t>备</w:t>
            </w:r>
            <w:r w:rsidR="00C34BDF" w:rsidRPr="00791D09">
              <w:rPr>
                <w:rFonts w:ascii="微软雅黑" w:eastAsia="微软雅黑" w:hAnsi="微软雅黑" w:cs="等线" w:hint="eastAsia"/>
                <w:sz w:val="28"/>
                <w:szCs w:val="30"/>
              </w:rPr>
              <w:t xml:space="preserve">    </w:t>
            </w:r>
            <w:r w:rsidRPr="00791D09">
              <w:rPr>
                <w:rFonts w:ascii="微软雅黑" w:eastAsia="微软雅黑" w:hAnsi="微软雅黑" w:cs="等线"/>
                <w:sz w:val="28"/>
                <w:szCs w:val="30"/>
              </w:rPr>
              <w:t>注</w:t>
            </w:r>
          </w:p>
        </w:tc>
        <w:tc>
          <w:tcPr>
            <w:tcW w:w="6999" w:type="dxa"/>
            <w:gridSpan w:val="3"/>
          </w:tcPr>
          <w:p w:rsidR="007A514C" w:rsidRPr="00990E63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1.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凡领取的易制爆单位和人员，必须认真填写此表和逐一进行审批，未经审查批准，仓库不得发货。</w:t>
            </w:r>
          </w:p>
          <w:p w:rsidR="00962E56" w:rsidRPr="00990E63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2.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仓库保管员要认真审查和核对领取(提货)人的身份证件、领取审批表等有关手续，确认无误后方能发货，并及时做好易制爆进</w:t>
            </w:r>
            <w:r w:rsidR="00962E56" w:rsidRPr="00990E63">
              <w:rPr>
                <w:rFonts w:ascii="微软雅黑" w:eastAsia="微软雅黑" w:hAnsi="微软雅黑" w:cs="等线"/>
                <w:sz w:val="24"/>
              </w:rPr>
              <w:t>出库登记工作。</w:t>
            </w:r>
          </w:p>
          <w:p w:rsidR="007A514C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 w:cs="等线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3.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易制爆化学品生产、经营企业不填</w:t>
            </w:r>
            <w:r w:rsidR="002E5E95" w:rsidRPr="00990E63"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Pr="00990E63">
              <w:rPr>
                <w:rFonts w:ascii="微软雅黑" w:eastAsia="微软雅黑" w:hAnsi="微软雅黑" w:cs="等线"/>
                <w:sz w:val="24"/>
              </w:rPr>
              <w:t>使用部门意见</w:t>
            </w:r>
            <w:r w:rsidR="002E5E95" w:rsidRPr="00990E63"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  <w:r w:rsidRPr="00990E63">
              <w:rPr>
                <w:rFonts w:ascii="微软雅黑" w:eastAsia="微软雅黑" w:hAnsi="微软雅黑" w:cs="等线"/>
                <w:sz w:val="24"/>
              </w:rPr>
              <w:t>一栏。使用单位不填公安机关批准一栏。此表由仓库保管员按发货时间顺序统一编号，装订成册，以备查验，不得遗失。</w:t>
            </w:r>
          </w:p>
          <w:p w:rsidR="00171408" w:rsidRPr="00990E63" w:rsidRDefault="00171408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864E4F" w:rsidRDefault="00864E4F">
      <w:pPr>
        <w:jc w:val="left"/>
      </w:pPr>
    </w:p>
    <w:sectPr w:rsidR="00864E4F" w:rsidSect="0077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864E4F"/>
    <w:rsid w:val="001306A4"/>
    <w:rsid w:val="00171408"/>
    <w:rsid w:val="00196B24"/>
    <w:rsid w:val="0021618E"/>
    <w:rsid w:val="002E5E95"/>
    <w:rsid w:val="00312C68"/>
    <w:rsid w:val="003B51DE"/>
    <w:rsid w:val="003D0A78"/>
    <w:rsid w:val="0041070A"/>
    <w:rsid w:val="00485BD8"/>
    <w:rsid w:val="00485EA8"/>
    <w:rsid w:val="005B44C8"/>
    <w:rsid w:val="006105C9"/>
    <w:rsid w:val="0074627D"/>
    <w:rsid w:val="007774A0"/>
    <w:rsid w:val="00791D09"/>
    <w:rsid w:val="007A514C"/>
    <w:rsid w:val="007F7D52"/>
    <w:rsid w:val="00864E4F"/>
    <w:rsid w:val="009042A7"/>
    <w:rsid w:val="00962E56"/>
    <w:rsid w:val="00990E63"/>
    <w:rsid w:val="009E0BC9"/>
    <w:rsid w:val="00A72AE5"/>
    <w:rsid w:val="00BA5D4B"/>
    <w:rsid w:val="00BB0B29"/>
    <w:rsid w:val="00BC2BF5"/>
    <w:rsid w:val="00BC4ED3"/>
    <w:rsid w:val="00C34BDF"/>
    <w:rsid w:val="00C802A9"/>
    <w:rsid w:val="00CC5015"/>
    <w:rsid w:val="00D077BD"/>
    <w:rsid w:val="00D420DB"/>
    <w:rsid w:val="00E43352"/>
    <w:rsid w:val="00F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长江师范学院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陈兵</cp:lastModifiedBy>
  <cp:revision>4</cp:revision>
  <cp:lastPrinted>2021-12-21T02:55:00Z</cp:lastPrinted>
  <dcterms:created xsi:type="dcterms:W3CDTF">2021-12-21T02:58:00Z</dcterms:created>
  <dcterms:modified xsi:type="dcterms:W3CDTF">2023-03-30T08:35:00Z</dcterms:modified>
</cp:coreProperties>
</file>